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735AA5" w:rsidRDefault="0076703D" w:rsidP="0076703D">
      <w:pPr>
        <w:spacing w:after="218" w:line="259" w:lineRule="auto"/>
        <w:ind w:left="-5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Załącznik </w:t>
      </w:r>
      <w:r w:rsidR="00392259" w:rsidRPr="00735AA5">
        <w:rPr>
          <w:rFonts w:ascii="Arial" w:hAnsi="Arial" w:cs="Arial"/>
          <w:b/>
          <w:color w:val="auto"/>
          <w:sz w:val="20"/>
          <w:szCs w:val="20"/>
        </w:rPr>
        <w:t>5</w:t>
      </w:r>
    </w:p>
    <w:p w:rsidR="00785778" w:rsidRPr="00735AA5" w:rsidRDefault="00785778" w:rsidP="00316F8F">
      <w:pPr>
        <w:spacing w:after="218" w:line="259" w:lineRule="auto"/>
        <w:ind w:left="-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F05B5B" w:rsidRPr="00735AA5" w:rsidRDefault="00C64D62" w:rsidP="00316F8F">
      <w:pPr>
        <w:spacing w:after="218" w:line="259" w:lineRule="auto"/>
        <w:ind w:left="-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Tabela parametrów technicznych</w:t>
      </w:r>
    </w:p>
    <w:p w:rsidR="00785778" w:rsidRPr="00735AA5" w:rsidRDefault="00785778" w:rsidP="00316F8F">
      <w:pPr>
        <w:spacing w:after="218" w:line="259" w:lineRule="auto"/>
        <w:ind w:left="-5"/>
        <w:jc w:val="center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 w:rsidP="0062298B">
      <w:pPr>
        <w:spacing w:after="18" w:line="259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1.1.</w:t>
      </w:r>
      <w:r w:rsidR="00984CD5" w:rsidRPr="00735AA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Nazwa zamówienia: </w:t>
      </w:r>
    </w:p>
    <w:p w:rsidR="00A02E30" w:rsidRPr="00735AA5" w:rsidRDefault="00A02E30" w:rsidP="00A02E30">
      <w:pPr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bookmarkStart w:id="0" w:name="_Hlk30586339"/>
      <w:r w:rsidRPr="00735AA5">
        <w:rPr>
          <w:rFonts w:ascii="Arial" w:hAnsi="Arial" w:cs="Arial"/>
          <w:b/>
          <w:bCs/>
          <w:color w:val="auto"/>
          <w:sz w:val="20"/>
          <w:szCs w:val="20"/>
        </w:rPr>
        <w:t>Dostawa i montażu sprzętu</w:t>
      </w:r>
      <w:r w:rsidR="009B3D0A"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bCs/>
          <w:color w:val="auto"/>
          <w:sz w:val="20"/>
          <w:szCs w:val="20"/>
        </w:rPr>
        <w:t>rehabilitacyjnego na</w:t>
      </w:r>
      <w:r w:rsidR="00984CD5"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bazę </w:t>
      </w:r>
      <w:bookmarkStart w:id="1" w:name="_Hlk512430348"/>
      <w:r w:rsidRPr="00735AA5">
        <w:rPr>
          <w:rFonts w:ascii="Arial" w:hAnsi="Arial" w:cs="Arial"/>
          <w:b/>
          <w:bCs/>
          <w:color w:val="auto"/>
          <w:sz w:val="20"/>
          <w:szCs w:val="20"/>
        </w:rPr>
        <w:t>zabiegową</w:t>
      </w:r>
      <w:r w:rsidR="006E2D08"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 w</w:t>
      </w:r>
      <w:r w:rsidR="00984CD5"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bCs/>
          <w:color w:val="auto"/>
          <w:sz w:val="20"/>
          <w:szCs w:val="20"/>
        </w:rPr>
        <w:t xml:space="preserve">związku z realizacją projektu pn.  </w:t>
      </w:r>
      <w:bookmarkStart w:id="2" w:name="_Hlk30586228"/>
      <w:bookmarkEnd w:id="1"/>
      <w:r w:rsidRPr="00735AA5">
        <w:rPr>
          <w:rFonts w:ascii="Arial" w:hAnsi="Arial" w:cs="Arial"/>
          <w:b/>
          <w:bCs/>
          <w:i/>
          <w:color w:val="auto"/>
          <w:sz w:val="20"/>
          <w:szCs w:val="20"/>
        </w:rPr>
        <w:t>Rozbudowa potencjału uzdrowiskowego NZOZ Sanatorium uzdrowiskowego „PLON” w Polańczyku poprzez modernizację</w:t>
      </w:r>
    </w:p>
    <w:p w:rsidR="00A02E30" w:rsidRPr="00735AA5" w:rsidRDefault="00A02E30" w:rsidP="00A02E3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35AA5">
        <w:rPr>
          <w:rFonts w:ascii="Arial" w:hAnsi="Arial" w:cs="Arial"/>
          <w:b/>
          <w:bCs/>
          <w:i/>
          <w:color w:val="auto"/>
          <w:sz w:val="20"/>
          <w:szCs w:val="20"/>
        </w:rPr>
        <w:t>infrastruktury uzdrowiskowej i turystyczno-rekreacyjnej</w:t>
      </w:r>
    </w:p>
    <w:bookmarkEnd w:id="2"/>
    <w:p w:rsidR="00A02E30" w:rsidRPr="00735AA5" w:rsidRDefault="00A02E30" w:rsidP="00A02E30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bookmarkEnd w:id="0"/>
    <w:p w:rsidR="00F05B5B" w:rsidRPr="00735AA5" w:rsidRDefault="00F05B5B" w:rsidP="00750851">
      <w:pPr>
        <w:rPr>
          <w:rFonts w:ascii="Arial" w:eastAsia="Arial Unicode MS" w:hAnsi="Arial" w:cs="Arial"/>
          <w:b/>
          <w:color w:val="auto"/>
          <w:sz w:val="20"/>
          <w:szCs w:val="20"/>
        </w:rPr>
      </w:pPr>
    </w:p>
    <w:p w:rsidR="00F05B5B" w:rsidRPr="00735AA5" w:rsidRDefault="00AB79CE">
      <w:pPr>
        <w:spacing w:after="18" w:line="259" w:lineRule="auto"/>
        <w:jc w:val="left"/>
        <w:rPr>
          <w:rFonts w:ascii="Arial" w:hAnsi="Arial" w:cs="Arial"/>
          <w:color w:val="auto"/>
          <w:sz w:val="20"/>
          <w:szCs w:val="20"/>
          <w:u w:val="single"/>
        </w:rPr>
      </w:pPr>
      <w:r w:rsidRPr="00735AA5">
        <w:rPr>
          <w:rFonts w:ascii="Arial" w:hAnsi="Arial" w:cs="Arial"/>
          <w:b/>
          <w:color w:val="auto"/>
          <w:sz w:val="20"/>
          <w:szCs w:val="20"/>
          <w:u w:val="single"/>
        </w:rPr>
        <w:t>Adres inwestycji:</w:t>
      </w:r>
    </w:p>
    <w:p w:rsidR="00C64D62" w:rsidRPr="00735AA5" w:rsidRDefault="00C64D62" w:rsidP="00A02E30">
      <w:pPr>
        <w:numPr>
          <w:ilvl w:val="0"/>
          <w:numId w:val="19"/>
        </w:numPr>
        <w:spacing w:after="19" w:line="259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Miejscowość- </w:t>
      </w:r>
      <w:r w:rsidR="00A02E30" w:rsidRPr="00735AA5">
        <w:rPr>
          <w:rFonts w:ascii="Arial" w:eastAsia="Times New Roman" w:hAnsi="Arial" w:cs="Arial"/>
          <w:b/>
          <w:bCs/>
          <w:color w:val="auto"/>
          <w:sz w:val="20"/>
          <w:szCs w:val="20"/>
        </w:rPr>
        <w:t>38-610 Polańczyk</w:t>
      </w:r>
      <w:r w:rsidR="00752539" w:rsidRPr="00735AA5">
        <w:rPr>
          <w:rFonts w:ascii="Arial" w:eastAsia="Times New Roman" w:hAnsi="Arial" w:cs="Arial"/>
          <w:b/>
          <w:bCs/>
          <w:color w:val="auto"/>
          <w:sz w:val="20"/>
          <w:szCs w:val="20"/>
        </w:rPr>
        <w:t>, ul. Zdrojowa</w:t>
      </w:r>
      <w:r w:rsidR="00A02E30" w:rsidRPr="00735AA5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32</w:t>
      </w:r>
    </w:p>
    <w:p w:rsidR="00C64D62" w:rsidRPr="00735AA5" w:rsidRDefault="00C64D62" w:rsidP="00C64D62">
      <w:pPr>
        <w:numPr>
          <w:ilvl w:val="0"/>
          <w:numId w:val="19"/>
        </w:numPr>
        <w:spacing w:after="19" w:line="259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Gmina- </w:t>
      </w:r>
      <w:r w:rsidR="00A02E30" w:rsidRPr="00735AA5">
        <w:rPr>
          <w:rFonts w:ascii="Arial" w:hAnsi="Arial" w:cs="Arial"/>
          <w:b/>
          <w:color w:val="auto"/>
          <w:sz w:val="20"/>
          <w:szCs w:val="20"/>
        </w:rPr>
        <w:t>Solina</w:t>
      </w:r>
    </w:p>
    <w:p w:rsidR="00F05B5B" w:rsidRPr="00735AA5" w:rsidRDefault="00F05B5B" w:rsidP="00785778">
      <w:pPr>
        <w:spacing w:after="19" w:line="259" w:lineRule="auto"/>
        <w:ind w:left="374" w:firstLine="708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spacing w:after="18" w:line="259" w:lineRule="auto"/>
        <w:jc w:val="left"/>
        <w:rPr>
          <w:rFonts w:ascii="Arial" w:hAnsi="Arial" w:cs="Arial"/>
          <w:color w:val="auto"/>
          <w:sz w:val="20"/>
          <w:szCs w:val="20"/>
          <w:u w:val="single"/>
        </w:rPr>
      </w:pPr>
      <w:r w:rsidRPr="00735AA5">
        <w:rPr>
          <w:rFonts w:ascii="Arial" w:hAnsi="Arial" w:cs="Arial"/>
          <w:b/>
          <w:color w:val="auto"/>
          <w:sz w:val="20"/>
          <w:szCs w:val="20"/>
          <w:u w:val="single"/>
        </w:rPr>
        <w:t>Nazwa inwestora:</w:t>
      </w:r>
    </w:p>
    <w:p w:rsidR="00A02E30" w:rsidRPr="00735AA5" w:rsidRDefault="00A02E30" w:rsidP="00A02E30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735AA5">
        <w:rPr>
          <w:rFonts w:ascii="Arial" w:hAnsi="Arial" w:cs="Arial"/>
          <w:b/>
          <w:bCs/>
          <w:color w:val="auto"/>
          <w:sz w:val="20"/>
          <w:szCs w:val="20"/>
        </w:rPr>
        <w:t>Niepubliczny Zakład Opieki Zdrowotnej Sanatorium</w:t>
      </w:r>
    </w:p>
    <w:p w:rsidR="00A02E30" w:rsidRPr="00735AA5" w:rsidRDefault="00A02E30" w:rsidP="00A02E30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735AA5">
        <w:rPr>
          <w:rFonts w:ascii="Arial" w:hAnsi="Arial" w:cs="Arial"/>
          <w:b/>
          <w:bCs/>
          <w:color w:val="auto"/>
          <w:sz w:val="20"/>
          <w:szCs w:val="20"/>
        </w:rPr>
        <w:t>Uzdrowiskowe "Plon" Spółka z ograniczoną odpowiedzialnością</w:t>
      </w:r>
    </w:p>
    <w:p w:rsidR="00C534E7" w:rsidRPr="00735AA5" w:rsidRDefault="00C534E7" w:rsidP="000D46F1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F05B5B" w:rsidP="004045CF">
      <w:pPr>
        <w:spacing w:after="19" w:line="259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 w:rsidP="00C534E7">
      <w:pPr>
        <w:spacing w:after="18" w:line="259" w:lineRule="auto"/>
        <w:ind w:left="-5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1.</w:t>
      </w:r>
      <w:r w:rsidR="00C64D62" w:rsidRPr="00735AA5">
        <w:rPr>
          <w:rFonts w:ascii="Arial" w:hAnsi="Arial" w:cs="Arial"/>
          <w:b/>
          <w:color w:val="auto"/>
          <w:sz w:val="20"/>
          <w:szCs w:val="20"/>
        </w:rPr>
        <w:t>2</w:t>
      </w:r>
      <w:r w:rsidRPr="00735AA5">
        <w:rPr>
          <w:rFonts w:ascii="Arial" w:hAnsi="Arial" w:cs="Arial"/>
          <w:b/>
          <w:color w:val="auto"/>
          <w:sz w:val="20"/>
          <w:szCs w:val="20"/>
        </w:rPr>
        <w:t>.</w:t>
      </w:r>
      <w:r w:rsidR="00984CD5" w:rsidRPr="00735AA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Zakres stosowania </w:t>
      </w:r>
      <w:r w:rsidR="00C64D62" w:rsidRPr="00735AA5">
        <w:rPr>
          <w:rFonts w:ascii="Arial" w:hAnsi="Arial" w:cs="Arial"/>
          <w:b/>
          <w:color w:val="auto"/>
          <w:sz w:val="20"/>
          <w:szCs w:val="20"/>
        </w:rPr>
        <w:t>tabeli parametrów technicznych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C534E7" w:rsidRPr="00735AA5" w:rsidRDefault="00C534E7" w:rsidP="00316F8F">
      <w:pPr>
        <w:spacing w:after="0" w:line="259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</w:p>
    <w:p w:rsidR="000239AD" w:rsidRPr="00735AA5" w:rsidRDefault="00C64D62" w:rsidP="00C534E7">
      <w:pPr>
        <w:numPr>
          <w:ilvl w:val="1"/>
          <w:numId w:val="2"/>
        </w:numPr>
        <w:spacing w:after="52"/>
        <w:ind w:left="851" w:hanging="284"/>
        <w:rPr>
          <w:rFonts w:ascii="Arial" w:hAnsi="Arial" w:cs="Arial"/>
          <w:color w:val="auto"/>
          <w:sz w:val="20"/>
          <w:szCs w:val="20"/>
        </w:rPr>
        <w:sectPr w:rsidR="000239AD" w:rsidRPr="00735AA5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Tabela parametrów technicznych 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735AA5">
        <w:rPr>
          <w:rFonts w:ascii="Arial" w:hAnsi="Arial" w:cs="Arial"/>
          <w:color w:val="auto"/>
          <w:sz w:val="20"/>
          <w:szCs w:val="20"/>
        </w:rPr>
        <w:t>dostaw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735AA5">
        <w:rPr>
          <w:rFonts w:ascii="Arial" w:hAnsi="Arial" w:cs="Arial"/>
          <w:color w:val="auto"/>
          <w:sz w:val="20"/>
          <w:szCs w:val="20"/>
        </w:rPr>
        <w:t>dostaw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735AA5">
        <w:rPr>
          <w:rFonts w:ascii="Arial" w:hAnsi="Arial" w:cs="Arial"/>
          <w:color w:val="auto"/>
          <w:sz w:val="20"/>
          <w:szCs w:val="20"/>
        </w:rPr>
        <w:t>Tabela (…)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uwzględnia wymagania </w:t>
      </w:r>
    </w:p>
    <w:p w:rsidR="00F05B5B" w:rsidRPr="00735AA5" w:rsidRDefault="00AB79CE" w:rsidP="00C534E7">
      <w:pPr>
        <w:numPr>
          <w:ilvl w:val="1"/>
          <w:numId w:val="2"/>
        </w:numPr>
        <w:spacing w:after="52"/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lastRenderedPageBreak/>
        <w:t xml:space="preserve">Zamawiającego i możliwości Wykonawcy w krajowych warunkach wykonawstwa </w:t>
      </w:r>
      <w:r w:rsidR="00C64D62" w:rsidRPr="00735AA5">
        <w:rPr>
          <w:rFonts w:ascii="Arial" w:hAnsi="Arial" w:cs="Arial"/>
          <w:color w:val="auto"/>
          <w:sz w:val="20"/>
          <w:szCs w:val="20"/>
        </w:rPr>
        <w:t>dostaw</w:t>
      </w:r>
      <w:r w:rsidRPr="00735AA5">
        <w:rPr>
          <w:rFonts w:ascii="Arial" w:hAnsi="Arial" w:cs="Arial"/>
          <w:color w:val="auto"/>
          <w:sz w:val="20"/>
          <w:szCs w:val="20"/>
        </w:rPr>
        <w:t>. Warunki techniczne opracowane są w oparciu o obowiązujące normy, normatywy i wytyczne</w:t>
      </w:r>
      <w:r w:rsidR="00AA7D01" w:rsidRPr="00735AA5">
        <w:rPr>
          <w:rFonts w:ascii="Arial" w:hAnsi="Arial" w:cs="Arial"/>
          <w:color w:val="auto"/>
          <w:sz w:val="20"/>
          <w:szCs w:val="20"/>
        </w:rPr>
        <w:t>,</w:t>
      </w:r>
    </w:p>
    <w:p w:rsidR="00F05B5B" w:rsidRPr="00735AA5" w:rsidRDefault="00F05B5B">
      <w:pPr>
        <w:spacing w:after="52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spacing w:after="18" w:line="259" w:lineRule="auto"/>
        <w:ind w:left="-5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1.</w:t>
      </w:r>
      <w:r w:rsidR="00C64D62" w:rsidRPr="00735AA5">
        <w:rPr>
          <w:rFonts w:ascii="Arial" w:hAnsi="Arial" w:cs="Arial"/>
          <w:b/>
          <w:color w:val="auto"/>
          <w:sz w:val="20"/>
          <w:szCs w:val="20"/>
        </w:rPr>
        <w:t>3</w:t>
      </w:r>
      <w:r w:rsidRPr="00735AA5">
        <w:rPr>
          <w:rFonts w:ascii="Arial" w:hAnsi="Arial" w:cs="Arial"/>
          <w:b/>
          <w:color w:val="auto"/>
          <w:sz w:val="20"/>
          <w:szCs w:val="20"/>
        </w:rPr>
        <w:t>.</w:t>
      </w:r>
      <w:r w:rsidR="00984CD5" w:rsidRPr="00735AA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Wykonanie </w:t>
      </w:r>
      <w:r w:rsidR="00C64D62" w:rsidRPr="00735AA5">
        <w:rPr>
          <w:rFonts w:ascii="Arial" w:hAnsi="Arial" w:cs="Arial"/>
          <w:b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F05B5B" w:rsidRPr="00735AA5" w:rsidRDefault="00F05B5B" w:rsidP="00316F8F">
      <w:pPr>
        <w:spacing w:after="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 w:rsidP="00C534E7">
      <w:pPr>
        <w:spacing w:after="3" w:line="275" w:lineRule="auto"/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Zaleca się zapoznanie z miejscem wykonywania </w:t>
      </w:r>
      <w:r w:rsidR="00C64D62" w:rsidRPr="00735AA5">
        <w:rPr>
          <w:rFonts w:ascii="Arial" w:hAnsi="Arial" w:cs="Arial"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przed z</w:t>
      </w:r>
      <w:r w:rsidR="006269D0" w:rsidRPr="00735AA5">
        <w:rPr>
          <w:rFonts w:ascii="Arial" w:hAnsi="Arial" w:cs="Arial"/>
          <w:color w:val="auto"/>
          <w:sz w:val="20"/>
          <w:szCs w:val="20"/>
        </w:rPr>
        <w:t>łożeniem oferty</w:t>
      </w:r>
      <w:r w:rsidR="000D46F1" w:rsidRPr="00735AA5">
        <w:rPr>
          <w:rFonts w:ascii="Arial" w:hAnsi="Arial" w:cs="Arial"/>
          <w:color w:val="auto"/>
          <w:sz w:val="20"/>
          <w:szCs w:val="20"/>
        </w:rPr>
        <w:t xml:space="preserve">/ zapoznanie się z rozmieszczeniem sprzętu i wyposażenia objętego dostawą. 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Szczegółowy zakres zamieszczono w </w:t>
      </w:r>
      <w:r w:rsidR="000D46F1" w:rsidRPr="00735AA5">
        <w:rPr>
          <w:rFonts w:ascii="Arial" w:hAnsi="Arial" w:cs="Arial"/>
          <w:color w:val="auto"/>
          <w:sz w:val="20"/>
          <w:szCs w:val="20"/>
        </w:rPr>
        <w:t>Tabeli parametrów technicznych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735AA5">
        <w:rPr>
          <w:rFonts w:ascii="Arial" w:hAnsi="Arial" w:cs="Arial"/>
          <w:color w:val="auto"/>
          <w:sz w:val="20"/>
          <w:szCs w:val="20"/>
        </w:rPr>
        <w:t xml:space="preserve">Tabeli parametrów technicznych </w:t>
      </w:r>
      <w:r w:rsidRPr="00735AA5">
        <w:rPr>
          <w:rFonts w:ascii="Arial" w:hAnsi="Arial" w:cs="Arial"/>
          <w:color w:val="auto"/>
          <w:sz w:val="20"/>
          <w:szCs w:val="20"/>
        </w:rPr>
        <w:t>oraz wszystko to</w:t>
      </w:r>
      <w:r w:rsidR="00C534E7" w:rsidRPr="00735AA5">
        <w:rPr>
          <w:rFonts w:ascii="Arial" w:hAnsi="Arial" w:cs="Arial"/>
          <w:color w:val="auto"/>
          <w:sz w:val="20"/>
          <w:szCs w:val="20"/>
        </w:rPr>
        <w:t>,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735AA5">
        <w:rPr>
          <w:rFonts w:ascii="Arial" w:hAnsi="Arial" w:cs="Arial"/>
          <w:color w:val="auto"/>
          <w:sz w:val="20"/>
          <w:szCs w:val="20"/>
        </w:rPr>
        <w:t>,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z uwzględnieniem organizacji prac w czynnym obiekcie. </w:t>
      </w:r>
    </w:p>
    <w:p w:rsidR="00A02E30" w:rsidRPr="00735AA5" w:rsidRDefault="00AB79CE" w:rsidP="00E7210F">
      <w:pPr>
        <w:ind w:left="369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>Wyko</w:t>
      </w:r>
      <w:r w:rsidR="007975F7" w:rsidRPr="00735AA5">
        <w:rPr>
          <w:rFonts w:ascii="Arial" w:hAnsi="Arial" w:cs="Arial"/>
          <w:color w:val="auto"/>
          <w:sz w:val="20"/>
          <w:szCs w:val="20"/>
        </w:rPr>
        <w:t xml:space="preserve">nawca </w:t>
      </w:r>
      <w:r w:rsidR="00C64D62" w:rsidRPr="00735AA5">
        <w:rPr>
          <w:rFonts w:ascii="Arial" w:hAnsi="Arial" w:cs="Arial"/>
          <w:color w:val="auto"/>
          <w:sz w:val="20"/>
          <w:szCs w:val="20"/>
        </w:rPr>
        <w:t>dostawy</w:t>
      </w:r>
      <w:r w:rsidR="007975F7" w:rsidRPr="00735AA5">
        <w:rPr>
          <w:rFonts w:ascii="Arial" w:hAnsi="Arial" w:cs="Arial"/>
          <w:color w:val="auto"/>
          <w:sz w:val="20"/>
          <w:szCs w:val="20"/>
        </w:rPr>
        <w:t xml:space="preserve"> jest odpowiedzialny za 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jakość ich wykonania oraz za </w:t>
      </w:r>
      <w:r w:rsidR="000D46F1" w:rsidRPr="00735AA5">
        <w:rPr>
          <w:rFonts w:ascii="Arial" w:hAnsi="Arial" w:cs="Arial"/>
          <w:color w:val="auto"/>
          <w:sz w:val="20"/>
          <w:szCs w:val="20"/>
        </w:rPr>
        <w:t>jej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zgodność z </w:t>
      </w:r>
      <w:r w:rsidR="00C64D62" w:rsidRPr="00735AA5">
        <w:rPr>
          <w:rFonts w:ascii="Arial" w:hAnsi="Arial" w:cs="Arial"/>
          <w:color w:val="auto"/>
          <w:sz w:val="20"/>
          <w:szCs w:val="20"/>
        </w:rPr>
        <w:t>Tabelą parametrów technicznych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i poleceniami </w:t>
      </w:r>
      <w:r w:rsidR="00C64D62" w:rsidRPr="00735AA5">
        <w:rPr>
          <w:rFonts w:ascii="Arial" w:hAnsi="Arial" w:cs="Arial"/>
          <w:color w:val="auto"/>
          <w:sz w:val="20"/>
          <w:szCs w:val="20"/>
        </w:rPr>
        <w:t>Zamawiającego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02E30" w:rsidRPr="00735AA5" w:rsidRDefault="00A02E30" w:rsidP="00316F8F">
      <w:pPr>
        <w:spacing w:after="18" w:line="259" w:lineRule="auto"/>
        <w:ind w:left="374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14029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905"/>
        <w:gridCol w:w="4961"/>
        <w:gridCol w:w="1843"/>
        <w:gridCol w:w="4820"/>
      </w:tblGrid>
      <w:tr w:rsidR="00FB34FA" w:rsidRPr="00735AA5" w:rsidTr="00FB34FA">
        <w:trPr>
          <w:trHeight w:val="8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735AA5" w:rsidRDefault="00FB34FA" w:rsidP="0002037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735AA5" w:rsidRDefault="00FB34FA" w:rsidP="00FB34FA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735AA5" w:rsidRDefault="00FB34FA" w:rsidP="00FB34FA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głównych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735AA5" w:rsidRDefault="00FB34FA" w:rsidP="00725DE1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Wymagany parametr (spełnienie wymagań – wpisać TAK/NIE)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735AA5" w:rsidRDefault="00FB34FA" w:rsidP="00725DE1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głównych parametrów technicznych oferowanego sprzętu:</w:t>
            </w: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Waga ze wzrostomierzem i wyznaczaniem współczynnika BMI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wartość działki legalizacyjnej (e): 100 g (+/- 10g)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obciążenie maks. do 160 kg (+/- 10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klasa dokładności: III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wyświetlacz LCD lub LED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waga ze wzrostomierzem 1-2 m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funkcja wyznaczania współczynnika BMI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zasilanie: 230V/50Hz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FC180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Lampa bakteriobójcza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napięcie zasilania: 230V/50Hz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pobór mocy: 75 VA energooszczędne (+/- 10 VA)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element emitujący promieniowanie UV-C 2xTUV30W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trwałość promiennika: 8000 h (+/- 50 h)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wydajność wentylatora: 120-140 m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/h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dezynfekowana kubatura: 20-55 m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zasięg działania lampy: 5-25 m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klasa zabezpieczenia ppor.: I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mocowanie ścienne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3B799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Inhalator ultradźwiękowy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praca ciągła 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wyświetlacz LCD lub LED z zegarem do ustawienia czasu 1-120 minut (+/- 20 min)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Średnia średnica cząstek (MMAD):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&lt; 4,0 μm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Poziom hałasu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&lt; 35 dB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Częstotliwość pracy: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1,68 ± 10% MHz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Zasilanie: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AC 230 V, 50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Klasa ochronności: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I (B)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Wymiary (w mm):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ab/>
              <w:t>260x300x100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Aparat do ultradźwięków z głowicą bezobsługową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Charakterystyka aparatu:</w:t>
            </w:r>
          </w:p>
          <w:p w:rsidR="00735AA5" w:rsidRPr="00735AA5" w:rsidRDefault="00735AA5" w:rsidP="00C62040">
            <w:pPr>
              <w:shd w:val="clear" w:color="auto" w:fill="FFFFFF"/>
              <w:spacing w:after="0" w:line="240" w:lineRule="auto"/>
              <w:ind w:left="56" w:right="40" w:firstLine="0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 LED lub LCD</w:t>
            </w:r>
          </w:p>
          <w:p w:rsidR="00735AA5" w:rsidRPr="00735AA5" w:rsidRDefault="00735AA5" w:rsidP="00C62040">
            <w:pPr>
              <w:shd w:val="clear" w:color="auto" w:fill="FFFFFF"/>
              <w:spacing w:before="38" w:after="38" w:line="240" w:lineRule="auto"/>
              <w:ind w:left="56" w:right="38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-głowica dwuczęstotliwościowa: 1 MHz i 3,3 MHz o powierzchni 5 cm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  <w:p w:rsidR="00735AA5" w:rsidRPr="00735AA5" w:rsidRDefault="00735AA5" w:rsidP="00C62040">
            <w:pPr>
              <w:shd w:val="clear" w:color="auto" w:fill="FFFFFF"/>
              <w:spacing w:before="38" w:after="38" w:line="240" w:lineRule="auto"/>
              <w:ind w:left="0" w:right="38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praca ciągła i impulsowa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Wymiary 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  <w:t>380 × 190 × 260 mm (+/-10%)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kanałów 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  <w:t>1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równocześnie podłączonych głowic 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  <w:t>2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Wyposażenie: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głowica ultradźwiękowa 5 cm2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Głowica bezobsługowa wieloczęstotliwościowa o powierzchni  min. 12 cm2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36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Lampa Sollux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Statywowa o mocy 385 W (+/- 10 W), z funkcją czasu trwania zabiegu, płynna regulacja mocy promieniowania, okulary ochronne dla terapeuty i pacjenta.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Wyposażona w statyw podłogowy oraz stołowy,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Zegar zabiegowy 1-30 minut,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Leżanka lekarska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Konstrukcja metalowa lakierowana proszkowa.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Łożysko 2-część. Tapicerowane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Wymiary: 187 x 60 cm (+/- 5 cm). Wys. 55 cm (+/- 5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Regulacja nachylenia podgłówka w zakresie - 90 do +35.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735AA5">
        <w:trPr>
          <w:trHeight w:val="5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Dysza zabiegowa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na C0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rozmiary nr 2 (3 szt.) i nr 3 (3 szt.)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Aparat do elektroterapii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- 2-kanałowy z wyposażeniem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Dwa niezależne kanały zabiegowe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Regulacja natężenia w obwodzie pacjenta jednocześnie dla obu kanałów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zegar zabiegowy - elektroterapia 1 - 60 minut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Wyposażenie: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elektrody do elektroterapii - 6 x 6 cm (+/- 1 cm) 4 szt.; 7,5 x 9 cm (+/- 1cm)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Podgrzewacz do okładów borowinowych, parafiny, borowiny i okładów żelowych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pojemność  23 L, (+/-2 L)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zakres regulacji temperatury do 99°C(+/- 10 °C)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elektroniczna kontrola temperatury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spust wody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zasilanie 230V, 50Hz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zestaw zawiera: pokrywę, ruszt, chochlę 0,5 L do nabierania borowiny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wykonany ze stali nierdzewnej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dł. 530 (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+/-10%)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szer. 340(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+/-10%)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wys. 230 mm (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+/-10%)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735AA5">
        <w:trPr>
          <w:trHeight w:val="9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Ławka ISO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ilość siedzisk: 3 szt.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długość: 1700 mm (+/- 50 mm)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głębokość: 650 mm (+/- 50mm)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wysokość: 850 mm (+/- 50 mm)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05F9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1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Wirówka kończyn dolnych WKD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pojemność zabiegowa 170 L (+/- 10 L)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akrylowa niecka wzmacniana matami z włókna szklanego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min. 6 dysz kierunkowych do hydromasażu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regulacja intensywności masażu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automatyczne napełnianie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zasilanie 230V, 50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1180 x 620 x 810 mm(+/- 10%)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Wanna do masażu wirowego i perełkowego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min. 25 dysz do hydromasażu wirowego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min. 180 dysz do masażu powietrznego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pojemność zabiegowa 250 L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zasilanie 230V, 50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przyłącze wody dodatkowej (CO2, mineralnej),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prysznic ręczny do higienicznego czyszczenia wanny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735AA5">
        <w:trPr>
          <w:trHeight w:val="15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Wanna do masażu podwodnego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wyposażona w 26 dysz do hydromasażu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wąż do ręcznego masażu podwodnego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sterowanie ręczne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prysznic do mycia wanny z zaworem zwrotnym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schodki dwustopniowe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 pojemność zabiegowa  250 L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Wirówka kończyn górnych WKG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minimalna pojemność umożliwiająca wykonanie zabiegu 40 L,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maksymalna pojemność 48 L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akrylowa niecka wzmacniana matami z włókna szklanego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- 45 dysz do hydromasażu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 zestawie krzesło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900 x 950 x 920 mm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B549D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2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Aparat do magnetoterapii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dwa niezależne kanały pola magnetycznego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zmian pola 2 – 60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klasa bezpieczeństwa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  <w:t>I, typ BF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aparatu (szer. x gł. x wys.)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  <w:t>35 x 47 x 16 cm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masa aparatu 13 kg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min. 80 wbudowanych programów zabiegowych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Akcesoria: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aplikatory szpulowe o średnicach 35 i 60 cm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leżanka do magnetoterapii do aplikatora 60 cm umożliwiająca płynne przesuwanie aplikatora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półka pod sterownik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stolik pod aplikator pola magnetycznego 35 cm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95B4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Diatermia krótkofalowa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maksymalna moc 400 W, (+/- 20 W)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tryb ciągły i impulsowy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jeden kanał pola kondensatorowego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jeden lub dwa kanały pola indukcyjnego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możliwość jednoczesnej terapii dwoma aplikatorami indukcyjnymi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kolorowy ekran dotykowy 5,7”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encyklopedia terapii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 60 gotowych programów terapeutycznych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zasilanie 230 V, 50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częstotliwość impulsu: 50-1500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częstotliwość trwania impulsu: 50-2000 µs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na wyposażeniu zestaw do aplikacji kondensatorowej i indukcyjnej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84300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Aparat do suchych kąpieli w CO2 i kąpieli suchych kwasowęglowych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before="63" w:after="63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automatyzowany przebieg zabiegu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automatyczne uzupełnianie CO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oraz cyrkulacja gazu pod kopułą aparatu 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automatyczne nawilżanie i ogrzewanie CO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bscript"/>
              </w:rPr>
              <w:t>2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temperatura zabiegu regulowana w zakresie 30-40°C (+/- 1°)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sygnalizacja dźwiękowa zakończenia zabiegu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kontrolowane odprowadzenie CO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po zakończeniu zabiegu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zużycie C0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  <w:vertAlign w:val="subscript"/>
              </w:rPr>
              <w:t>2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: średnio 18l/min (+/- 1 l/min)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mobilna konstrukcja urządzenia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regulowane pochylenie podgłówka</w:t>
            </w:r>
          </w:p>
          <w:p w:rsidR="00735AA5" w:rsidRPr="00735AA5" w:rsidRDefault="00735AA5" w:rsidP="00C62040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(dł.xszer.x wys.) 2200 x 750 x 1300 mm (+/- 50 mm)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230V/50Hz,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2013A1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Rower rehabilitacyjny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-maks. waga użytkownika 160 kg (+/- 10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120x58x157cm (+/- 5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-min. 8 stopni regulacji oporu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 koło zamachowe 14 kg (+/- 1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wyświetlacz LED lub LCD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funkcje: czas, dystans, kalorie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Orbitrek/crosstrainer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maks. waga użytkownika 160 kg (+/- 10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min. 210x70x180cm (+/- 10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-min. 12 programów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min. 32 poziomy oporu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wyświetlacz LCD lub LED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wskazania: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dystans, kalorie, czas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 układ hamulcowy: elektromagnetyczny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 generator odpowiadający masie koła min. 35 kg.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 waga 75 kg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D9300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Bieżnia rehabilitacyjna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maks. waga użytkownika 170 kg (+/- 10kg)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pasa: 160 x 60 cm (+/- 5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prędkość 0,8 -20 km/h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 - kąt nachylenia 0-15%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wyświetlacz: diodowy i LED: min 7 programów 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treningowych,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220 x 100 x 155 (+/- 10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Waga 150 kg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moc silnika: 3,5 KM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16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Wioślarz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maks. waga użytkownika 145 kg (+/- 10kg)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magnetyczny system oporu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koło zamachowe min. 8 kg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195 x 50 x 70 cm (+/-5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wymiary po złożeniu 85 x 50 x 145 cm (+/- 5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programy: min 5 programów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możliwość wykonywania dodatkowych ćwiczeń  poza wiosłowaniem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waga  40 kg (+/- 10%)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735AA5">
        <w:trPr>
          <w:trHeight w:val="17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Stepper z poręczami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Default="00735AA5" w:rsidP="00735AA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- 12-stopniowa regulacja oporu pozwalająca na zmianę poziomu trudności ćwiczeń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br/>
              <w:t>- monitor wyświetlający parametry treningu z opcją oceny sprawności użytkownika (czas, prędkość, dystans, spalone kalorie, tętno)</w:t>
            </w:r>
          </w:p>
          <w:p w:rsidR="00735AA5" w:rsidRDefault="00735AA5" w:rsidP="00735AA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Nośność: 120 kg (+/- 10%)</w:t>
            </w:r>
          </w:p>
          <w:p w:rsidR="00735AA5" w:rsidRDefault="00735AA5" w:rsidP="00735AA5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Wymiary po złożeniu: 113 x 78 x 148 cm (+/-10%)</w:t>
            </w:r>
          </w:p>
          <w:p w:rsidR="00735AA5" w:rsidRPr="00735AA5" w:rsidRDefault="00735AA5" w:rsidP="00735AA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Waga: 36,5 kg (+/-10%)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735AA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Stół wielofunkcyjny do ćwiczeń siłowych ręki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hd w:val="clear" w:color="auto" w:fill="FFFFFF"/>
              <w:spacing w:before="100" w:beforeAutospacing="1" w:after="100" w:afterAutospacing="1" w:line="240" w:lineRule="auto"/>
              <w:ind w:left="46" w:firstLine="0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innowacyjne rozwiązanie w postaci kolumny oporowej umieszczonej w centralnej części stołu,</w:t>
            </w:r>
          </w:p>
          <w:p w:rsidR="00735AA5" w:rsidRPr="00735AA5" w:rsidRDefault="00735AA5" w:rsidP="00C62040">
            <w:pPr>
              <w:shd w:val="clear" w:color="auto" w:fill="FFFFFF"/>
              <w:spacing w:before="100" w:beforeAutospacing="1" w:after="100" w:afterAutospacing="1" w:line="240" w:lineRule="auto"/>
              <w:ind w:left="56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niezależne stosy ciężarków,</w:t>
            </w:r>
          </w:p>
          <w:p w:rsidR="00735AA5" w:rsidRPr="00735AA5" w:rsidRDefault="00735AA5" w:rsidP="00C62040">
            <w:pPr>
              <w:shd w:val="clear" w:color="auto" w:fill="FFFFFF"/>
              <w:spacing w:before="100" w:beforeAutospacing="1" w:after="100" w:afterAutospacing="1" w:line="240" w:lineRule="auto"/>
              <w:ind w:left="56" w:firstLine="0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ćwiczenia 4 pacjentów jednocześnie,</w:t>
            </w:r>
          </w:p>
          <w:p w:rsidR="00735AA5" w:rsidRPr="00735AA5" w:rsidRDefault="00735AA5" w:rsidP="00C62040">
            <w:pPr>
              <w:shd w:val="clear" w:color="auto" w:fill="FFFFFF"/>
              <w:spacing w:before="100" w:beforeAutospacing="1" w:after="100" w:afterAutospacing="1" w:line="240" w:lineRule="auto"/>
              <w:ind w:left="56" w:firstLine="0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szybkie i precyzyjne dostosowanie oporu do aktualnych możliwości pacjenta,</w:t>
            </w:r>
          </w:p>
          <w:p w:rsidR="00735AA5" w:rsidRPr="00735AA5" w:rsidRDefault="00735AA5" w:rsidP="00C62040">
            <w:pPr>
              <w:shd w:val="clear" w:color="auto" w:fill="FFFFFF"/>
              <w:spacing w:before="100" w:beforeAutospacing="1" w:after="100" w:afterAutospacing="1" w:line="240" w:lineRule="auto"/>
              <w:ind w:left="56" w:firstLine="0"/>
              <w:contextualSpacing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bardzo szeroki zakres regulacji oporu 250g – 2750g każdego ze stosów.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składa się z 4 niezależnych stanowisk(każde stan, zawiera 3 urządzenia) i kolumnę oparową z 4 stosami ciężarków – tj. 12 niezależnych urządzeń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9C52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Urządzenie do rehabilitacji stawu skokowego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4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Przeznaczony do ćwiczeń stawu skokowego: wolnych i z obciążeniem w osi wzdłużnej i poprzecznej stopy.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4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w skład zestawu wchodzą 4 odważniki do ćwiczeń oporowych </w:t>
            </w:r>
            <w:r w:rsidRPr="00735AA5">
              <w:rPr>
                <w:rFonts w:ascii="Arial" w:hAnsi="Arial" w:cs="Arial"/>
                <w:color w:val="auto"/>
                <w:spacing w:val="4"/>
                <w:sz w:val="20"/>
                <w:szCs w:val="20"/>
                <w:shd w:val="clear" w:color="auto" w:fill="FFFFFF"/>
              </w:rPr>
              <w:t xml:space="preserve">po 0,5 kg każdy.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pacing w:val="4"/>
                <w:sz w:val="20"/>
                <w:szCs w:val="20"/>
                <w:shd w:val="clear" w:color="auto" w:fill="FFFFFF"/>
              </w:rPr>
              <w:t>Na wyposażeniu ramię pozwalające na wykonywanie ćwiczeń wspomaganych, oraz sandał umożliwiający zamocowanie stopy pacjenta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CB042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Aparat do laseroterapii z aplikatorem skanującym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Parametry aparatu: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regulacja mocy 25 – 100 %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tryb pracy: ciągły i impulsowy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zakres częstotliwości 1 – 5000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wypełnienie 25 – 75%, impuls 50 us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zasilanie 230 V, 50 Hz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wymiary 29x24x12 +/- 2 cm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 xml:space="preserve">- wbudowane programy zabiegowe min. 168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Parametry aplikatora skanującego: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trzy typy kreślenia pola zabiegowego: elipsa, linia, krzywe w granicach prostokąta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regulacja wysokości ramienia 60-140 cm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regulacja położenia głowicy w dwóch płaszczyznach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- półka na sterownik 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okulary ochronne 2 szt.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maksymalna  moc 450 mW i 100 mW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720E6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Urządzenie do rehabilitacji stawu skokowego i kolanowego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zakres ruchu: z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gięcie podeszwowe 47 stopni, zgięcie grzbietowe 40 stopni, pronacja i supinacja po 34 stopni w każdą ze stron (+/- 2 stopnie)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 rodzaj oporu: elastyczny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 skład zestawu wchodzą  gumy ekspanderowe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rehabilitacji biernej, czynnej, oporowej a także funkcjonalnej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odwzorowanie osi anatomicznych stawu skokowego w aparacie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stymulowania układu nerwowego za pomocą bodźców dotykowych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modułowego rozbudowywania urządzenia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zastosowania biofeedback</w:t>
            </w:r>
          </w:p>
          <w:p w:rsidR="00735AA5" w:rsidRPr="00735AA5" w:rsidRDefault="00735AA5" w:rsidP="00C62040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(szer x dług x wys): 390 x 892 x 910 mm (+/- 10 %)</w:t>
            </w:r>
          </w:p>
          <w:p w:rsidR="00735AA5" w:rsidRPr="00735AA5" w:rsidRDefault="00735AA5" w:rsidP="00735AA5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masa: 24 kg (+/- 10 %)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 xml:space="preserve">Przenośne urządzenie do ćwiczeń kończyn dolnych i górnych z wykorzystaniem 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oporu elastycznego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wymiary: dł. 105 cm, szer. 35 cm, wys. 20 cm (+/- 5 cm)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waga 13 kg (+/- 1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min.  6 elastomerów – poziomów oporu (od 0 do 30 kg)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regulacja kąta platformy</w:t>
            </w:r>
            <w:r w:rsidRPr="00735AA5">
              <w:rPr>
                <w:rFonts w:ascii="Arial" w:hAnsi="Arial" w:cs="Arial"/>
                <w:sz w:val="20"/>
                <w:szCs w:val="20"/>
              </w:rPr>
              <w:t xml:space="preserve"> – 0-85° (+/- 5°)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możliwość wykonywania  ćwiczeń w wielu pozycjach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sz w:val="20"/>
                <w:szCs w:val="20"/>
              </w:rPr>
              <w:t>- możliwość wykonywania ćwiczeń jedną lub dwoma kończynami w zamkniętym łańcuchu kinematycznym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Stół rehabilitacyjny</w:t>
            </w:r>
          </w:p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4" w:name="_GoBack"/>
            <w:bookmarkEnd w:id="4"/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2-cześciowy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50" w:lineRule="atLeast"/>
              <w:ind w:left="0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- 2-częściowe leże 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zagłówek regulowany pneumatycznie 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- elektryczna regulacja wysokości za pomocą pilota ręcznego w zakresie 60-90 cm 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(+/- 10%)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- 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Regulacja zagłówka-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85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/+40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735AA5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(+/- 3stopnie)</w:t>
            </w: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solidna i stabilna rama metalowa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długość leżyska 200 cm (+/- 10%)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szerokość leżyska 70 cm (+/- 10%)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maksymalne obciążenie do 150 kg (+/- 10 kg)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waga  60 kg (+/- 10%)</w:t>
            </w:r>
          </w:p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system jezdny z kółkami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7F45F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35AA5" w:rsidRPr="00735AA5" w:rsidTr="00E7210F">
        <w:trPr>
          <w:trHeight w:val="25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Stół rehabilitacyjny 5- częściowy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C6204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hAnsi="Arial" w:cs="Arial"/>
                <w:color w:val="auto"/>
                <w:sz w:val="20"/>
                <w:szCs w:val="20"/>
              </w:rPr>
              <w:t>- z 5 - częściowym blatem</w:t>
            </w:r>
          </w:p>
          <w:p w:rsidR="00735AA5" w:rsidRPr="00735AA5" w:rsidRDefault="00735AA5" w:rsidP="00C62040">
            <w:pPr>
              <w:numPr>
                <w:ilvl w:val="0"/>
                <w:numId w:val="45"/>
              </w:numPr>
              <w:spacing w:after="0" w:line="250" w:lineRule="atLeast"/>
              <w:ind w:left="56" w:hanging="228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elektryczna regulacja wysokości od 50 cm do 100 cm (+/- 10%)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Pilot nożny, lub rama wokół podstawy stołu</w:t>
            </w:r>
          </w:p>
          <w:p w:rsidR="00735AA5" w:rsidRPr="00735AA5" w:rsidRDefault="00735AA5" w:rsidP="00C62040">
            <w:pPr>
              <w:numPr>
                <w:ilvl w:val="0"/>
                <w:numId w:val="45"/>
              </w:numPr>
              <w:spacing w:after="0" w:line="250" w:lineRule="atLeast"/>
              <w:ind w:left="56" w:hanging="228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zagłówka w zakresie -85-+35 stopni (+/-10%)</w:t>
            </w:r>
          </w:p>
          <w:p w:rsidR="00735AA5" w:rsidRPr="00735AA5" w:rsidRDefault="00735AA5" w:rsidP="00C62040">
            <w:pPr>
              <w:numPr>
                <w:ilvl w:val="0"/>
                <w:numId w:val="45"/>
              </w:numPr>
              <w:spacing w:after="0" w:line="250" w:lineRule="atLeast"/>
              <w:ind w:left="56" w:hanging="228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części środkowej (z pozycją Pivota)</w:t>
            </w:r>
          </w:p>
          <w:p w:rsidR="00735AA5" w:rsidRPr="00735AA5" w:rsidRDefault="00735AA5" w:rsidP="00C62040">
            <w:pPr>
              <w:numPr>
                <w:ilvl w:val="0"/>
                <w:numId w:val="45"/>
              </w:numPr>
              <w:spacing w:after="0" w:line="250" w:lineRule="atLeast"/>
              <w:ind w:left="56" w:hanging="228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zagłówek wyposażony w podłokietniki </w:t>
            </w:r>
          </w:p>
          <w:p w:rsidR="00735AA5" w:rsidRPr="00735AA5" w:rsidRDefault="00735AA5" w:rsidP="00C62040">
            <w:pPr>
              <w:numPr>
                <w:ilvl w:val="0"/>
                <w:numId w:val="45"/>
              </w:numPr>
              <w:spacing w:after="0" w:line="250" w:lineRule="atLeast"/>
              <w:ind w:left="56" w:hanging="228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-wymiary 220 cm x 65 cm (+/- 10%)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maksymalne obciążenie 160 kg (+/- 10%)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z systemem jezdnym </w:t>
            </w:r>
          </w:p>
          <w:p w:rsidR="00735AA5" w:rsidRPr="00735AA5" w:rsidRDefault="00735AA5" w:rsidP="00C62040">
            <w:pPr>
              <w:spacing w:after="0" w:line="250" w:lineRule="atLeast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35A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waga max. 80 kg (+/- 10%)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A5" w:rsidRPr="00735AA5" w:rsidRDefault="00735AA5" w:rsidP="009B3D0A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5" w:rsidRPr="00735AA5" w:rsidRDefault="00735AA5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7975F7" w:rsidRPr="00735AA5" w:rsidRDefault="007975F7" w:rsidP="00316F8F">
      <w:pPr>
        <w:spacing w:after="18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752539" w:rsidRPr="00735AA5" w:rsidRDefault="002257FB" w:rsidP="00735AA5">
      <w:pPr>
        <w:spacing w:after="18" w:line="259" w:lineRule="auto"/>
        <w:ind w:left="374" w:firstLine="708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7975F7" w:rsidRPr="00735AA5" w:rsidRDefault="007975F7" w:rsidP="00316F8F">
      <w:pPr>
        <w:spacing w:after="18" w:line="259" w:lineRule="auto"/>
        <w:ind w:left="374" w:firstLine="0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:rsidR="00F05B5B" w:rsidRPr="00735AA5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Wymagania</w:t>
      </w:r>
      <w:r w:rsidR="00AB79CE"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F05B5B" w:rsidRPr="00735AA5" w:rsidRDefault="00F05B5B" w:rsidP="00316F8F">
      <w:pPr>
        <w:spacing w:after="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Wymagania podstawowe: </w:t>
      </w:r>
    </w:p>
    <w:p w:rsidR="00F05B5B" w:rsidRPr="00735AA5" w:rsidRDefault="00F05B5B">
      <w:pPr>
        <w:spacing w:after="65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lastRenderedPageBreak/>
        <w:t>Wyposażenie i sprzęt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zastosowan</w:t>
      </w:r>
      <w:r w:rsidRPr="00735AA5">
        <w:rPr>
          <w:rFonts w:ascii="Arial" w:hAnsi="Arial" w:cs="Arial"/>
          <w:color w:val="auto"/>
          <w:sz w:val="20"/>
          <w:szCs w:val="20"/>
        </w:rPr>
        <w:t>y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do realizacji </w:t>
      </w:r>
      <w:r w:rsidRPr="00735AA5">
        <w:rPr>
          <w:rFonts w:ascii="Arial" w:hAnsi="Arial" w:cs="Arial"/>
          <w:color w:val="auto"/>
          <w:sz w:val="20"/>
          <w:szCs w:val="20"/>
        </w:rPr>
        <w:t>dostawy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powinny odpowiadać co do jakości wymogom wyrobów dopuszczonych do obrotu </w:t>
      </w:r>
      <w:r w:rsidR="00340BC4" w:rsidRPr="00735AA5">
        <w:rPr>
          <w:rFonts w:ascii="Arial" w:hAnsi="Arial" w:cs="Arial"/>
          <w:color w:val="auto"/>
          <w:sz w:val="20"/>
          <w:szCs w:val="20"/>
        </w:rPr>
        <w:br/>
      </w:r>
      <w:r w:rsidR="005F59C4" w:rsidRPr="00735AA5">
        <w:rPr>
          <w:rFonts w:ascii="Arial" w:hAnsi="Arial" w:cs="Arial"/>
          <w:color w:val="auto"/>
          <w:sz w:val="20"/>
          <w:szCs w:val="20"/>
        </w:rPr>
        <w:t>a w odniesieniu do sprzętu na bazę zabiegową – sprzętu rehabilitacyjnego i / lub medycznego- dopuszczonych do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stosowania w 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lecznictwie uzdrowiskowym oraz zgodne z Rozporządzeniem w sprawie określenia wymagań, jakim powinny odpowiadać zakłady i urządzenia lecznictwa uzdrowiskowego. </w:t>
      </w:r>
    </w:p>
    <w:p w:rsidR="00B43D99" w:rsidRPr="00735AA5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Nie ma możliwości wykonania dostawy używanego sprzętu i wyposażenia </w:t>
      </w:r>
    </w:p>
    <w:p w:rsidR="002257FB" w:rsidRPr="00735AA5" w:rsidRDefault="002257FB" w:rsidP="00316F8F">
      <w:pPr>
        <w:numPr>
          <w:ilvl w:val="3"/>
          <w:numId w:val="9"/>
        </w:numPr>
        <w:spacing w:after="53"/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Oferowany przedmiot zamówienia </w:t>
      </w:r>
      <w:r w:rsidR="00A20F6D" w:rsidRPr="00735AA5">
        <w:rPr>
          <w:rFonts w:ascii="Arial" w:hAnsi="Arial" w:cs="Arial"/>
          <w:color w:val="auto"/>
          <w:sz w:val="20"/>
          <w:szCs w:val="20"/>
        </w:rPr>
        <w:t xml:space="preserve">– </w:t>
      </w:r>
      <w:r w:rsidR="00A20F6D" w:rsidRPr="00735AA5">
        <w:rPr>
          <w:rFonts w:ascii="Arial" w:hAnsi="Arial" w:cs="Arial"/>
          <w:bCs/>
          <w:color w:val="auto"/>
          <w:sz w:val="20"/>
          <w:szCs w:val="20"/>
        </w:rPr>
        <w:t>dostawa i montaż sprzętu na bazę zabiegową – sprzętu rehabilitacyjnego i / lub medycznego</w:t>
      </w:r>
      <w:r w:rsidR="00FB34FA" w:rsidRPr="00735AA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735AA5">
        <w:rPr>
          <w:rFonts w:ascii="Arial" w:hAnsi="Arial" w:cs="Arial"/>
          <w:color w:val="auto"/>
          <w:sz w:val="20"/>
          <w:szCs w:val="20"/>
        </w:rPr>
        <w:t>jest wyrobem medycznym – zgodnie z ustawą z dnia 20 maja 2010 o wyrobach medycznych, spełnia wymagania zasadnicze oraz jest wprowadzony do obrotu i używania na terenie Polski zgodnie z przepisami tej ustawy</w:t>
      </w:r>
      <w:r w:rsidR="00681666" w:rsidRPr="00735AA5">
        <w:rPr>
          <w:rFonts w:ascii="Arial" w:hAnsi="Arial" w:cs="Arial"/>
          <w:color w:val="auto"/>
          <w:sz w:val="20"/>
          <w:szCs w:val="20"/>
        </w:rPr>
        <w:t xml:space="preserve">. Nie wymaga się posiadania certyfikacji medycznej dla pozycji z ww. zestawiania o numerach Lp. </w:t>
      </w:r>
      <w:r w:rsidR="00735AA5">
        <w:rPr>
          <w:rFonts w:ascii="Times New Roman" w:hAnsi="Times New Roman" w:cs="Times New Roman"/>
          <w:color w:val="auto"/>
        </w:rPr>
        <w:t>2,7,9,</w:t>
      </w:r>
      <w:r w:rsidR="00735AA5" w:rsidRPr="00F976AF">
        <w:rPr>
          <w:rFonts w:ascii="Times New Roman" w:hAnsi="Times New Roman" w:cs="Times New Roman"/>
          <w:color w:val="auto"/>
        </w:rPr>
        <w:t>10,18,19.20,21,22.</w:t>
      </w:r>
    </w:p>
    <w:p w:rsidR="00F05B5B" w:rsidRPr="00735AA5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Na żądanie Inwestora Wykonawca zobowiązany jest okazać certyfikat na znak bezpieczeństwa, deklarację zgodności lub certyfikat zgodności </w:t>
      </w:r>
      <w:r w:rsidR="00B43D99" w:rsidRPr="00735AA5">
        <w:rPr>
          <w:rFonts w:ascii="Arial" w:hAnsi="Arial" w:cs="Arial"/>
          <w:color w:val="auto"/>
          <w:sz w:val="20"/>
          <w:szCs w:val="20"/>
        </w:rPr>
        <w:br/>
      </w:r>
      <w:r w:rsidRPr="00735AA5">
        <w:rPr>
          <w:rFonts w:ascii="Arial" w:hAnsi="Arial" w:cs="Arial"/>
          <w:color w:val="auto"/>
          <w:sz w:val="20"/>
          <w:szCs w:val="20"/>
        </w:rPr>
        <w:t>z obowiązującą normą lub aprobatą techniczną</w:t>
      </w:r>
    </w:p>
    <w:p w:rsidR="00F05B5B" w:rsidRPr="00735AA5" w:rsidRDefault="00AB79CE" w:rsidP="00316F8F">
      <w:pPr>
        <w:numPr>
          <w:ilvl w:val="3"/>
          <w:numId w:val="9"/>
        </w:numPr>
        <w:ind w:left="851" w:hanging="284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735AA5">
        <w:rPr>
          <w:rFonts w:ascii="Arial" w:hAnsi="Arial" w:cs="Arial"/>
          <w:color w:val="auto"/>
          <w:sz w:val="20"/>
          <w:szCs w:val="20"/>
        </w:rPr>
        <w:t>cym, a ich parametry techniczno-</w:t>
      </w:r>
      <w:r w:rsidRPr="00735AA5">
        <w:rPr>
          <w:rFonts w:ascii="Arial" w:hAnsi="Arial" w:cs="Arial"/>
          <w:color w:val="auto"/>
          <w:sz w:val="20"/>
          <w:szCs w:val="20"/>
        </w:rPr>
        <w:t>eksploatacyjne nie będą gorsze niż referencyjne przywołane w dokumentacji, co musi wykazać Wykonawca.</w:t>
      </w:r>
    </w:p>
    <w:p w:rsidR="00F05B5B" w:rsidRPr="00735AA5" w:rsidRDefault="00F05B5B" w:rsidP="00807E87">
      <w:pPr>
        <w:spacing w:after="52" w:line="259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F05B5B">
      <w:pPr>
        <w:spacing w:after="5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735AA5" w:rsidRDefault="00F05B5B">
      <w:pPr>
        <w:spacing w:after="19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2257FB">
      <w:pPr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>Sprzęt i wyposażenie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 nie odpowiadające wymaganiom zostaną przez Wykonawcę wywiezione z </w:t>
      </w:r>
      <w:r w:rsidRPr="00735AA5">
        <w:rPr>
          <w:rFonts w:ascii="Arial" w:hAnsi="Arial" w:cs="Arial"/>
          <w:color w:val="auto"/>
          <w:sz w:val="20"/>
          <w:szCs w:val="20"/>
        </w:rPr>
        <w:t>miejsca dostawy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, bądź złożone w miejscu wskazanym przez </w:t>
      </w:r>
      <w:r w:rsidRPr="00735AA5">
        <w:rPr>
          <w:rFonts w:ascii="Arial" w:hAnsi="Arial" w:cs="Arial"/>
          <w:color w:val="auto"/>
          <w:sz w:val="20"/>
          <w:szCs w:val="20"/>
        </w:rPr>
        <w:t>Zamawiającego</w:t>
      </w:r>
      <w:r w:rsidR="00AB79CE" w:rsidRPr="00735AA5">
        <w:rPr>
          <w:rFonts w:ascii="Arial" w:hAnsi="Arial" w:cs="Arial"/>
          <w:color w:val="auto"/>
          <w:sz w:val="20"/>
          <w:szCs w:val="20"/>
        </w:rPr>
        <w:t xml:space="preserve">. </w:t>
      </w:r>
      <w:r w:rsidRPr="00735AA5">
        <w:rPr>
          <w:rFonts w:ascii="Arial" w:hAnsi="Arial" w:cs="Arial"/>
          <w:color w:val="auto"/>
          <w:sz w:val="20"/>
          <w:szCs w:val="20"/>
        </w:rPr>
        <w:t>Sprzęt i wyposażenie</w:t>
      </w:r>
      <w:r w:rsidR="00AB79CE" w:rsidRPr="00735AA5">
        <w:rPr>
          <w:rFonts w:ascii="Arial" w:hAnsi="Arial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735AA5">
        <w:rPr>
          <w:rFonts w:ascii="Arial" w:hAnsi="Arial" w:cs="Arial"/>
          <w:color w:val="auto"/>
          <w:sz w:val="20"/>
          <w:szCs w:val="20"/>
        </w:rPr>
        <w:t xml:space="preserve"> ewentualnym </w:t>
      </w:r>
      <w:r w:rsidR="002E5D5F" w:rsidRPr="00735AA5">
        <w:rPr>
          <w:rFonts w:ascii="Arial" w:hAnsi="Arial" w:cs="Arial"/>
          <w:color w:val="auto"/>
          <w:sz w:val="20"/>
          <w:szCs w:val="20"/>
        </w:rPr>
        <w:t xml:space="preserve">brakiem zapłaty. </w:t>
      </w:r>
    </w:p>
    <w:p w:rsidR="00F05B5B" w:rsidRPr="00735AA5" w:rsidRDefault="00F05B5B">
      <w:pPr>
        <w:spacing w:after="52" w:line="259" w:lineRule="auto"/>
        <w:ind w:left="109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Sprzęt i transport: </w:t>
      </w:r>
    </w:p>
    <w:p w:rsidR="007D0221" w:rsidRPr="00735AA5" w:rsidRDefault="00AB79CE" w:rsidP="002F5019">
      <w:pPr>
        <w:spacing w:after="203"/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Do wykonania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zakresu 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. Liczba i wydajność sprzętu powinna gwarantować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przeprowadzenie 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zgodnie z terminami przewidzianymi w </w:t>
      </w:r>
      <w:r w:rsidR="002F5019" w:rsidRPr="00735AA5">
        <w:rPr>
          <w:rFonts w:ascii="Arial" w:hAnsi="Arial" w:cs="Arial"/>
          <w:color w:val="auto"/>
          <w:sz w:val="20"/>
          <w:szCs w:val="20"/>
        </w:rPr>
        <w:t xml:space="preserve">umowie 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05B5B" w:rsidRPr="00735AA5" w:rsidRDefault="00AB79CE" w:rsidP="002F5019">
      <w:pPr>
        <w:spacing w:after="237"/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sprzętu i wyposażenia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Liczba środków transportu będzie zapewniać </w:t>
      </w:r>
      <w:r w:rsidR="002F5019" w:rsidRPr="00735AA5">
        <w:rPr>
          <w:rFonts w:ascii="Arial" w:hAnsi="Arial" w:cs="Arial"/>
          <w:color w:val="auto"/>
          <w:sz w:val="20"/>
          <w:szCs w:val="20"/>
        </w:rPr>
        <w:t xml:space="preserve">sprawne, terminowe przeprowadzenie dostawy. </w:t>
      </w:r>
    </w:p>
    <w:p w:rsidR="00F05B5B" w:rsidRPr="00735AA5" w:rsidRDefault="00F05B5B" w:rsidP="00C329B4">
      <w:pPr>
        <w:spacing w:after="50" w:line="259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735AA5" w:rsidRDefault="00F05B5B" w:rsidP="00316F8F">
      <w:pPr>
        <w:spacing w:after="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lastRenderedPageBreak/>
        <w:t xml:space="preserve">Podczas realizacji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Wykonawca będzie przestrzegał wszystkich przepisów dotyczących bezpieczeństwa i higieny pracy </w:t>
      </w:r>
      <w:r w:rsidR="00316F8F" w:rsidRPr="00735AA5">
        <w:rPr>
          <w:rFonts w:ascii="Arial" w:hAnsi="Arial" w:cs="Arial"/>
          <w:color w:val="auto"/>
          <w:sz w:val="20"/>
          <w:szCs w:val="20"/>
        </w:rPr>
        <w:br/>
      </w:r>
      <w:r w:rsidRPr="00735AA5">
        <w:rPr>
          <w:rFonts w:ascii="Arial" w:hAnsi="Arial" w:cs="Arial"/>
          <w:color w:val="auto"/>
          <w:sz w:val="20"/>
          <w:szCs w:val="20"/>
        </w:rPr>
        <w:t xml:space="preserve">W szczególności Wykonawca ma obowiązek zadbać o zdrowie i bezpieczeństwo swych pracowników i zapewnić właściwe warunki pracy </w:t>
      </w:r>
    </w:p>
    <w:p w:rsidR="00F05B5B" w:rsidRPr="00735AA5" w:rsidRDefault="00F05B5B">
      <w:pPr>
        <w:spacing w:after="5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CC7BCE" w:rsidRPr="00735AA5" w:rsidRDefault="00CC7BCE" w:rsidP="00CC7BCE">
      <w:pPr>
        <w:ind w:left="477" w:firstLine="0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F05B5B" w:rsidRPr="00735AA5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>Wykonanie dostawy</w:t>
      </w:r>
      <w:r w:rsidR="00AB79CE"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F05B5B" w:rsidRPr="00735AA5" w:rsidRDefault="00F05B5B" w:rsidP="00316F8F">
      <w:pPr>
        <w:spacing w:after="0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Ogólne zasady </w:t>
      </w:r>
      <w:r w:rsidR="002F5019" w:rsidRPr="00735AA5">
        <w:rPr>
          <w:rFonts w:ascii="Arial" w:hAnsi="Arial" w:cs="Arial"/>
          <w:b/>
          <w:color w:val="auto"/>
          <w:sz w:val="20"/>
          <w:szCs w:val="20"/>
        </w:rPr>
        <w:t>wykonania dostawy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F05B5B" w:rsidRPr="00735AA5" w:rsidRDefault="00F05B5B" w:rsidP="00316F8F">
      <w:pPr>
        <w:spacing w:after="16" w:line="259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6D072F" w:rsidRPr="00735AA5" w:rsidRDefault="00AB79CE" w:rsidP="00834CDF">
      <w:pPr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Wykonawca jest odpowiedzialny za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przeprowadzenie</w:t>
      </w:r>
      <w:r w:rsidR="00215EC0" w:rsidRPr="00735AA5">
        <w:rPr>
          <w:rFonts w:ascii="Arial" w:hAnsi="Arial" w:cs="Arial"/>
          <w:color w:val="auto"/>
          <w:sz w:val="20"/>
          <w:szCs w:val="20"/>
        </w:rPr>
        <w:t xml:space="preserve"> </w:t>
      </w:r>
      <w:r w:rsidR="002F5019" w:rsidRPr="00735AA5">
        <w:rPr>
          <w:rFonts w:ascii="Arial" w:hAnsi="Arial" w:cs="Arial"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zgodnie z Umową oraz za jakość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sprzętu i wyposażenia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, za ich zgodność z wymaganiami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Tabeli parametrów technicznych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, oraz poleceniami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Zamawiającego</w:t>
      </w:r>
      <w:r w:rsidRPr="00735AA5">
        <w:rPr>
          <w:rFonts w:ascii="Arial" w:hAnsi="Arial" w:cs="Arial"/>
          <w:color w:val="auto"/>
          <w:sz w:val="20"/>
          <w:szCs w:val="20"/>
        </w:rPr>
        <w:t>. Następstwa jakiegokolwiek błędu spowodowanego przez Wy</w:t>
      </w:r>
      <w:r w:rsidR="00534A9D" w:rsidRPr="00735AA5">
        <w:rPr>
          <w:rFonts w:ascii="Arial" w:hAnsi="Arial" w:cs="Arial"/>
          <w:color w:val="auto"/>
          <w:sz w:val="20"/>
          <w:szCs w:val="20"/>
        </w:rPr>
        <w:t xml:space="preserve">konawcę przy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wykonaniu 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zostaną, jeśli wymagać tego będzie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Zamawiający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735AA5" w:rsidRDefault="002C572D" w:rsidP="00834CDF">
      <w:pPr>
        <w:ind w:left="369"/>
        <w:rPr>
          <w:rFonts w:ascii="Arial" w:hAnsi="Arial" w:cs="Arial"/>
          <w:color w:val="auto"/>
          <w:sz w:val="20"/>
          <w:szCs w:val="20"/>
        </w:rPr>
      </w:pPr>
    </w:p>
    <w:p w:rsidR="002C572D" w:rsidRPr="00735AA5" w:rsidRDefault="002C572D" w:rsidP="00834CDF">
      <w:pPr>
        <w:ind w:left="369"/>
        <w:rPr>
          <w:rFonts w:ascii="Arial" w:hAnsi="Arial" w:cs="Arial"/>
          <w:color w:val="auto"/>
          <w:sz w:val="20"/>
          <w:szCs w:val="20"/>
        </w:rPr>
      </w:pPr>
    </w:p>
    <w:p w:rsidR="00F05B5B" w:rsidRPr="00735AA5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Odbiór </w:t>
      </w:r>
      <w:r w:rsidR="002C572D" w:rsidRPr="00735AA5">
        <w:rPr>
          <w:rFonts w:ascii="Arial" w:hAnsi="Arial" w:cs="Arial"/>
          <w:b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F05B5B" w:rsidRPr="00735AA5" w:rsidRDefault="00F05B5B">
      <w:pPr>
        <w:spacing w:after="16" w:line="259" w:lineRule="auto"/>
        <w:ind w:left="374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3535EE" w:rsidRPr="00735AA5" w:rsidRDefault="00AB79CE" w:rsidP="002C572D">
      <w:pPr>
        <w:ind w:left="369"/>
        <w:rPr>
          <w:rFonts w:ascii="Arial" w:hAnsi="Arial" w:cs="Arial"/>
          <w:color w:val="auto"/>
          <w:sz w:val="20"/>
          <w:szCs w:val="20"/>
        </w:rPr>
      </w:pPr>
      <w:r w:rsidRPr="00735AA5">
        <w:rPr>
          <w:rFonts w:ascii="Arial" w:hAnsi="Arial" w:cs="Arial"/>
          <w:color w:val="auto"/>
          <w:sz w:val="20"/>
          <w:szCs w:val="20"/>
        </w:rPr>
        <w:t xml:space="preserve">W zależności od ustaleń </w:t>
      </w:r>
      <w:r w:rsidR="002C572D" w:rsidRPr="00735AA5">
        <w:rPr>
          <w:rFonts w:ascii="Arial" w:hAnsi="Arial" w:cs="Arial"/>
          <w:color w:val="auto"/>
          <w:sz w:val="20"/>
          <w:szCs w:val="20"/>
        </w:rPr>
        <w:t>dostawy</w:t>
      </w:r>
      <w:r w:rsidRPr="00735AA5">
        <w:rPr>
          <w:rFonts w:ascii="Arial" w:hAnsi="Arial" w:cs="Arial"/>
          <w:color w:val="auto"/>
          <w:sz w:val="20"/>
          <w:szCs w:val="20"/>
        </w:rPr>
        <w:t xml:space="preserve"> podle</w:t>
      </w:r>
      <w:r w:rsidR="00ED6209" w:rsidRPr="00735AA5">
        <w:rPr>
          <w:rFonts w:ascii="Arial" w:hAnsi="Arial" w:cs="Arial"/>
          <w:color w:val="auto"/>
          <w:sz w:val="20"/>
          <w:szCs w:val="20"/>
        </w:rPr>
        <w:t xml:space="preserve">gają </w:t>
      </w:r>
      <w:r w:rsidR="002C572D" w:rsidRPr="00735AA5">
        <w:rPr>
          <w:rFonts w:ascii="Arial" w:hAnsi="Arial" w:cs="Arial"/>
          <w:color w:val="auto"/>
          <w:sz w:val="20"/>
          <w:szCs w:val="20"/>
        </w:rPr>
        <w:t xml:space="preserve">odbiorowi końcowemu - </w:t>
      </w:r>
      <w:r w:rsidR="003535EE" w:rsidRPr="00735AA5">
        <w:rPr>
          <w:rFonts w:ascii="Arial" w:hAnsi="Arial" w:cs="Arial"/>
          <w:color w:val="auto"/>
          <w:sz w:val="20"/>
          <w:szCs w:val="20"/>
        </w:rPr>
        <w:t xml:space="preserve">Po wykonaniu przedmiotu umowy </w:t>
      </w:r>
      <w:r w:rsidR="00065386" w:rsidRPr="00735AA5">
        <w:rPr>
          <w:rFonts w:ascii="Arial" w:hAnsi="Arial" w:cs="Arial"/>
          <w:color w:val="auto"/>
          <w:sz w:val="20"/>
          <w:szCs w:val="20"/>
        </w:rPr>
        <w:t xml:space="preserve">Wykonawca zgłosi zamawiającemu gotowość do dokonania odbioru. </w:t>
      </w:r>
      <w:r w:rsidR="0022350B" w:rsidRPr="00735AA5">
        <w:rPr>
          <w:rFonts w:ascii="Arial" w:hAnsi="Arial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735AA5" w:rsidRDefault="00ED6209" w:rsidP="00ED6209">
      <w:pPr>
        <w:spacing w:after="50" w:line="259" w:lineRule="auto"/>
        <w:ind w:left="113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:rsidR="009762AC" w:rsidRPr="00735AA5" w:rsidRDefault="009762AC" w:rsidP="001E3E63">
      <w:pPr>
        <w:spacing w:after="3" w:line="275" w:lineRule="auto"/>
        <w:ind w:left="567" w:firstLine="0"/>
        <w:rPr>
          <w:rFonts w:ascii="Arial" w:hAnsi="Arial" w:cs="Arial"/>
          <w:b/>
          <w:color w:val="auto"/>
          <w:sz w:val="20"/>
          <w:szCs w:val="20"/>
        </w:rPr>
      </w:pPr>
    </w:p>
    <w:p w:rsidR="009762AC" w:rsidRPr="00735AA5" w:rsidRDefault="009762AC" w:rsidP="001E3E63">
      <w:pPr>
        <w:spacing w:after="3" w:line="275" w:lineRule="auto"/>
        <w:ind w:left="567" w:firstLine="0"/>
        <w:rPr>
          <w:rFonts w:ascii="Arial" w:hAnsi="Arial" w:cs="Arial"/>
          <w:color w:val="auto"/>
          <w:sz w:val="20"/>
          <w:szCs w:val="20"/>
        </w:rPr>
      </w:pPr>
    </w:p>
    <w:sectPr w:rsidR="009762AC" w:rsidRPr="00735AA5" w:rsidSect="000D46F1">
      <w:pgSz w:w="16838" w:h="11906" w:orient="landscape"/>
      <w:pgMar w:top="1418" w:right="1457" w:bottom="1412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74" w:rsidRDefault="006E3974" w:rsidP="002E1D2D">
      <w:pPr>
        <w:spacing w:after="0" w:line="240" w:lineRule="auto"/>
      </w:pPr>
      <w:r>
        <w:separator/>
      </w:r>
    </w:p>
  </w:endnote>
  <w:endnote w:type="continuationSeparator" w:id="1">
    <w:p w:rsidR="006E3974" w:rsidRDefault="006E3974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74" w:rsidRDefault="006E3974" w:rsidP="002E1D2D">
      <w:pPr>
        <w:spacing w:after="0" w:line="240" w:lineRule="auto"/>
      </w:pPr>
      <w:r>
        <w:separator/>
      </w:r>
    </w:p>
  </w:footnote>
  <w:footnote w:type="continuationSeparator" w:id="1">
    <w:p w:rsidR="006E3974" w:rsidRDefault="006E3974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3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6E2FD8"/>
    <w:multiLevelType w:val="multilevel"/>
    <w:tmpl w:val="0C42999A"/>
    <w:lvl w:ilvl="0">
      <w:start w:val="2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6"/>
  </w:num>
  <w:num w:numId="3">
    <w:abstractNumId w:val="8"/>
  </w:num>
  <w:num w:numId="4">
    <w:abstractNumId w:val="43"/>
  </w:num>
  <w:num w:numId="5">
    <w:abstractNumId w:val="40"/>
  </w:num>
  <w:num w:numId="6">
    <w:abstractNumId w:val="39"/>
  </w:num>
  <w:num w:numId="7">
    <w:abstractNumId w:val="6"/>
  </w:num>
  <w:num w:numId="8">
    <w:abstractNumId w:val="12"/>
  </w:num>
  <w:num w:numId="9">
    <w:abstractNumId w:val="44"/>
  </w:num>
  <w:num w:numId="10">
    <w:abstractNumId w:val="3"/>
  </w:num>
  <w:num w:numId="11">
    <w:abstractNumId w:val="22"/>
  </w:num>
  <w:num w:numId="12">
    <w:abstractNumId w:val="29"/>
  </w:num>
  <w:num w:numId="13">
    <w:abstractNumId w:val="33"/>
  </w:num>
  <w:num w:numId="14">
    <w:abstractNumId w:val="16"/>
  </w:num>
  <w:num w:numId="15">
    <w:abstractNumId w:val="15"/>
  </w:num>
  <w:num w:numId="16">
    <w:abstractNumId w:val="14"/>
  </w:num>
  <w:num w:numId="17">
    <w:abstractNumId w:val="38"/>
  </w:num>
  <w:num w:numId="18">
    <w:abstractNumId w:val="11"/>
  </w:num>
  <w:num w:numId="19">
    <w:abstractNumId w:val="1"/>
  </w:num>
  <w:num w:numId="20">
    <w:abstractNumId w:val="42"/>
  </w:num>
  <w:num w:numId="21">
    <w:abstractNumId w:val="17"/>
  </w:num>
  <w:num w:numId="22">
    <w:abstractNumId w:val="13"/>
  </w:num>
  <w:num w:numId="23">
    <w:abstractNumId w:val="19"/>
  </w:num>
  <w:num w:numId="24">
    <w:abstractNumId w:val="4"/>
  </w:num>
  <w:num w:numId="25">
    <w:abstractNumId w:val="27"/>
  </w:num>
  <w:num w:numId="26">
    <w:abstractNumId w:val="24"/>
  </w:num>
  <w:num w:numId="27">
    <w:abstractNumId w:val="0"/>
  </w:num>
  <w:num w:numId="28">
    <w:abstractNumId w:val="28"/>
  </w:num>
  <w:num w:numId="29">
    <w:abstractNumId w:val="37"/>
  </w:num>
  <w:num w:numId="30">
    <w:abstractNumId w:val="21"/>
  </w:num>
  <w:num w:numId="31">
    <w:abstractNumId w:val="23"/>
  </w:num>
  <w:num w:numId="32">
    <w:abstractNumId w:val="32"/>
  </w:num>
  <w:num w:numId="33">
    <w:abstractNumId w:val="26"/>
  </w:num>
  <w:num w:numId="34">
    <w:abstractNumId w:val="41"/>
  </w:num>
  <w:num w:numId="35">
    <w:abstractNumId w:val="35"/>
  </w:num>
  <w:num w:numId="36">
    <w:abstractNumId w:val="7"/>
  </w:num>
  <w:num w:numId="37">
    <w:abstractNumId w:val="10"/>
  </w:num>
  <w:num w:numId="38">
    <w:abstractNumId w:val="18"/>
  </w:num>
  <w:num w:numId="39">
    <w:abstractNumId w:val="25"/>
  </w:num>
  <w:num w:numId="40">
    <w:abstractNumId w:val="31"/>
  </w:num>
  <w:num w:numId="41">
    <w:abstractNumId w:val="34"/>
  </w:num>
  <w:num w:numId="42">
    <w:abstractNumId w:val="30"/>
  </w:num>
  <w:num w:numId="43">
    <w:abstractNumId w:val="20"/>
  </w:num>
  <w:num w:numId="44">
    <w:abstractNumId w:val="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1449F"/>
    <w:rsid w:val="001159B5"/>
    <w:rsid w:val="00116808"/>
    <w:rsid w:val="00133B73"/>
    <w:rsid w:val="00135CD8"/>
    <w:rsid w:val="00145A98"/>
    <w:rsid w:val="001463D6"/>
    <w:rsid w:val="001503FF"/>
    <w:rsid w:val="0015310E"/>
    <w:rsid w:val="00154C5B"/>
    <w:rsid w:val="00161813"/>
    <w:rsid w:val="00175EEB"/>
    <w:rsid w:val="001828D6"/>
    <w:rsid w:val="001862D3"/>
    <w:rsid w:val="001870B4"/>
    <w:rsid w:val="001C623D"/>
    <w:rsid w:val="001C7358"/>
    <w:rsid w:val="001E3E63"/>
    <w:rsid w:val="002013A1"/>
    <w:rsid w:val="00214DBD"/>
    <w:rsid w:val="00215EC0"/>
    <w:rsid w:val="0022350B"/>
    <w:rsid w:val="00224829"/>
    <w:rsid w:val="002257FB"/>
    <w:rsid w:val="00241B72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40BC4"/>
    <w:rsid w:val="00340C8A"/>
    <w:rsid w:val="00344509"/>
    <w:rsid w:val="003535EE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11139"/>
    <w:rsid w:val="005210C3"/>
    <w:rsid w:val="00525997"/>
    <w:rsid w:val="00530C0E"/>
    <w:rsid w:val="00534A9D"/>
    <w:rsid w:val="00536DE7"/>
    <w:rsid w:val="00541EF0"/>
    <w:rsid w:val="00570FAD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E04BA"/>
    <w:rsid w:val="006E2D08"/>
    <w:rsid w:val="006E3974"/>
    <w:rsid w:val="006F026D"/>
    <w:rsid w:val="006F207F"/>
    <w:rsid w:val="00720E65"/>
    <w:rsid w:val="00723D39"/>
    <w:rsid w:val="00735AA5"/>
    <w:rsid w:val="007479C2"/>
    <w:rsid w:val="00747F14"/>
    <w:rsid w:val="00750851"/>
    <w:rsid w:val="00752539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72E1"/>
    <w:rsid w:val="008B354F"/>
    <w:rsid w:val="008D49D2"/>
    <w:rsid w:val="00900C98"/>
    <w:rsid w:val="00942B37"/>
    <w:rsid w:val="0094335D"/>
    <w:rsid w:val="00946EF9"/>
    <w:rsid w:val="009762AC"/>
    <w:rsid w:val="00982627"/>
    <w:rsid w:val="00984CD5"/>
    <w:rsid w:val="0099283B"/>
    <w:rsid w:val="009B3D0A"/>
    <w:rsid w:val="009C2F03"/>
    <w:rsid w:val="009C52B2"/>
    <w:rsid w:val="009C58CA"/>
    <w:rsid w:val="009C78C1"/>
    <w:rsid w:val="009C7CBB"/>
    <w:rsid w:val="009D7B9B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43D99"/>
    <w:rsid w:val="00B549D9"/>
    <w:rsid w:val="00B634E0"/>
    <w:rsid w:val="00B951A8"/>
    <w:rsid w:val="00BB457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78B7"/>
    <w:rsid w:val="00D93007"/>
    <w:rsid w:val="00D9431E"/>
    <w:rsid w:val="00DB7C67"/>
    <w:rsid w:val="00DC1339"/>
    <w:rsid w:val="00DD78DD"/>
    <w:rsid w:val="00E17FE5"/>
    <w:rsid w:val="00E232DA"/>
    <w:rsid w:val="00E42F9E"/>
    <w:rsid w:val="00E65A6E"/>
    <w:rsid w:val="00E65CB1"/>
    <w:rsid w:val="00E7210F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5B5B"/>
    <w:rsid w:val="00F361BB"/>
    <w:rsid w:val="00F633BF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Home</cp:lastModifiedBy>
  <cp:revision>5</cp:revision>
  <dcterms:created xsi:type="dcterms:W3CDTF">2020-04-07T18:10:00Z</dcterms:created>
  <dcterms:modified xsi:type="dcterms:W3CDTF">2020-06-08T11:42:00Z</dcterms:modified>
</cp:coreProperties>
</file>